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79A7" w14:textId="0067AFD2" w:rsidR="008B2E6F" w:rsidRDefault="008B2E6F" w:rsidP="008B2E6F">
      <w:pPr>
        <w:spacing w:after="0"/>
        <w:rPr>
          <w:rFonts w:ascii="Arial" w:hAnsi="Arial" w:cs="Arial"/>
        </w:rPr>
      </w:pPr>
      <w:r w:rsidRPr="008B2E6F">
        <w:rPr>
          <w:rFonts w:ascii="Arial" w:hAnsi="Arial" w:cs="Arial"/>
        </w:rPr>
        <w:t>If you wish to raise a concern</w:t>
      </w:r>
      <w:r w:rsidR="000B4103">
        <w:rPr>
          <w:rFonts w:ascii="Arial" w:hAnsi="Arial" w:cs="Arial"/>
        </w:rPr>
        <w:t xml:space="preserve"> or complaint</w:t>
      </w:r>
      <w:r w:rsidRPr="008B2E6F">
        <w:rPr>
          <w:rFonts w:ascii="Arial" w:hAnsi="Arial" w:cs="Arial"/>
        </w:rPr>
        <w:t xml:space="preserve"> or need help deciding where to refer your concern or complaint contact </w:t>
      </w:r>
      <w:r w:rsidR="000B4103">
        <w:rPr>
          <w:rFonts w:ascii="Arial" w:hAnsi="Arial" w:cs="Arial"/>
        </w:rPr>
        <w:t>our</w:t>
      </w:r>
      <w:r w:rsidRPr="008B2E6F">
        <w:rPr>
          <w:rFonts w:ascii="Arial" w:hAnsi="Arial" w:cs="Arial"/>
        </w:rPr>
        <w:t xml:space="preserve"> </w:t>
      </w:r>
      <w:r w:rsidR="000B4103">
        <w:rPr>
          <w:rFonts w:ascii="Arial" w:hAnsi="Arial" w:cs="Arial"/>
        </w:rPr>
        <w:t xml:space="preserve">Resolution Lead </w:t>
      </w:r>
      <w:r w:rsidRPr="008B2E6F">
        <w:rPr>
          <w:rFonts w:ascii="Arial" w:hAnsi="Arial" w:cs="Arial"/>
        </w:rPr>
        <w:t xml:space="preserve">who will look to seek </w:t>
      </w:r>
      <w:r w:rsidR="000B4103">
        <w:rPr>
          <w:rFonts w:ascii="Arial" w:hAnsi="Arial" w:cs="Arial"/>
        </w:rPr>
        <w:t xml:space="preserve">a </w:t>
      </w:r>
      <w:r w:rsidRPr="008B2E6F">
        <w:rPr>
          <w:rFonts w:ascii="Arial" w:hAnsi="Arial" w:cs="Arial"/>
        </w:rPr>
        <w:t xml:space="preserve">resolution </w:t>
      </w:r>
      <w:r w:rsidR="000B4103">
        <w:rPr>
          <w:rFonts w:ascii="Arial" w:hAnsi="Arial" w:cs="Arial"/>
        </w:rPr>
        <w:t>or</w:t>
      </w:r>
      <w:r w:rsidRPr="008B2E6F">
        <w:rPr>
          <w:rFonts w:ascii="Arial" w:hAnsi="Arial" w:cs="Arial"/>
        </w:rPr>
        <w:t xml:space="preserve"> provide advice.</w:t>
      </w:r>
    </w:p>
    <w:p w14:paraId="24D0BA32" w14:textId="7683DEC3" w:rsidR="000B4103" w:rsidRDefault="000B4103" w:rsidP="008B2E6F">
      <w:pPr>
        <w:spacing w:after="0"/>
        <w:rPr>
          <w:rFonts w:ascii="Arial" w:hAnsi="Arial" w:cs="Arial"/>
        </w:rPr>
      </w:pPr>
    </w:p>
    <w:p w14:paraId="3C05DBD2" w14:textId="01C2926D" w:rsidR="000B4103" w:rsidRPr="008E4343" w:rsidRDefault="009A1303" w:rsidP="008B2E6F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8E4343">
        <w:rPr>
          <w:rFonts w:ascii="Arial" w:hAnsi="Arial" w:cs="Arial"/>
          <w:b/>
          <w:bCs/>
          <w:color w:val="000000" w:themeColor="text1"/>
        </w:rPr>
        <w:t>Netball Dorset Resolution Lead – Kelly Browne</w:t>
      </w:r>
    </w:p>
    <w:p w14:paraId="55CB3BFA" w14:textId="7A681028" w:rsidR="000B4103" w:rsidRPr="008E4343" w:rsidRDefault="009A1303" w:rsidP="008B2E6F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8E4343">
        <w:rPr>
          <w:rFonts w:ascii="Arial" w:hAnsi="Arial" w:cs="Arial"/>
          <w:b/>
          <w:bCs/>
          <w:color w:val="000000" w:themeColor="text1"/>
          <w:u w:val="single"/>
        </w:rPr>
        <w:t>kelly.browne74@gmail.com</w:t>
      </w:r>
    </w:p>
    <w:p w14:paraId="64377715" w14:textId="77777777" w:rsidR="000B4103" w:rsidRDefault="000B4103" w:rsidP="000B4103">
      <w:pPr>
        <w:pStyle w:val="Default"/>
        <w:rPr>
          <w:color w:val="auto"/>
        </w:rPr>
      </w:pPr>
    </w:p>
    <w:p w14:paraId="1002BF28" w14:textId="77777777" w:rsidR="000B4103" w:rsidRPr="000B4103" w:rsidRDefault="000B4103" w:rsidP="000B4103">
      <w:pPr>
        <w:pStyle w:val="Default"/>
        <w:rPr>
          <w:b/>
          <w:bCs/>
          <w:color w:val="auto"/>
        </w:rPr>
      </w:pPr>
      <w:r w:rsidRPr="000B4103">
        <w:rPr>
          <w:b/>
          <w:bCs/>
          <w:color w:val="auto"/>
        </w:rPr>
        <w:t>Types of Complaint</w:t>
      </w:r>
    </w:p>
    <w:p w14:paraId="52631468" w14:textId="76BE3DAB" w:rsidR="000B4103" w:rsidRDefault="000B4103" w:rsidP="000B41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Safeguarding concern </w:t>
      </w:r>
    </w:p>
    <w:p w14:paraId="4AD55973" w14:textId="386D4FFC" w:rsidR="000B4103" w:rsidRDefault="000B4103" w:rsidP="000B41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Competition Rules complaint</w:t>
      </w:r>
    </w:p>
    <w:p w14:paraId="54A23E2D" w14:textId="2EA3669D" w:rsidR="000B4103" w:rsidRDefault="000B4103" w:rsidP="000B41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Service provision complaint</w:t>
      </w:r>
    </w:p>
    <w:p w14:paraId="4DA46B47" w14:textId="2891A6F1" w:rsidR="000B4103" w:rsidRDefault="000B4103" w:rsidP="000B41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Code of Conduct breach</w:t>
      </w:r>
    </w:p>
    <w:p w14:paraId="6DAFD5DF" w14:textId="77777777" w:rsidR="000B4103" w:rsidRDefault="000B4103" w:rsidP="000B4103">
      <w:pPr>
        <w:pStyle w:val="Default"/>
        <w:rPr>
          <w:color w:val="auto"/>
        </w:rPr>
      </w:pPr>
    </w:p>
    <w:p w14:paraId="1431B9F3" w14:textId="21A8D418" w:rsidR="000B4103" w:rsidRPr="00EB11C5" w:rsidRDefault="000B4103" w:rsidP="000B4103">
      <w:pPr>
        <w:pStyle w:val="Default"/>
        <w:rPr>
          <w:color w:val="auto"/>
        </w:rPr>
      </w:pPr>
      <w:r w:rsidRPr="00EB11C5">
        <w:rPr>
          <w:color w:val="auto"/>
        </w:rPr>
        <w:t xml:space="preserve">The resolution procedure for </w:t>
      </w:r>
      <w:r>
        <w:rPr>
          <w:color w:val="auto"/>
        </w:rPr>
        <w:t xml:space="preserve">a </w:t>
      </w:r>
      <w:r w:rsidRPr="00EB11C5">
        <w:rPr>
          <w:color w:val="auto"/>
        </w:rPr>
        <w:t>complaint has two potential stages; informal and formal. Unless serious it is always preferable to seek to resolve a complaint through informa</w:t>
      </w:r>
      <w:r>
        <w:rPr>
          <w:color w:val="auto"/>
        </w:rPr>
        <w:t>l</w:t>
      </w:r>
      <w:r w:rsidRPr="00EB11C5">
        <w:rPr>
          <w:color w:val="auto"/>
        </w:rPr>
        <w:t xml:space="preserve"> resolution stage at a local level. </w:t>
      </w:r>
    </w:p>
    <w:p w14:paraId="1A3C3E60" w14:textId="77777777" w:rsidR="000B4103" w:rsidRDefault="000B4103" w:rsidP="008B2E6F">
      <w:pPr>
        <w:spacing w:after="0"/>
        <w:rPr>
          <w:rFonts w:ascii="Arial" w:hAnsi="Arial" w:cs="Arial"/>
          <w:b/>
          <w:bCs/>
        </w:rPr>
      </w:pPr>
    </w:p>
    <w:p w14:paraId="145CF2A6" w14:textId="79FEA1FB" w:rsidR="008B2E6F" w:rsidRPr="008B2E6F" w:rsidRDefault="000B4103" w:rsidP="008B2E6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Informal </w:t>
      </w:r>
      <w:r w:rsidR="008B2E6F" w:rsidRPr="008B2E6F">
        <w:rPr>
          <w:rFonts w:ascii="Arial" w:hAnsi="Arial" w:cs="Arial"/>
          <w:b/>
          <w:bCs/>
        </w:rPr>
        <w:t>Stage</w:t>
      </w:r>
    </w:p>
    <w:p w14:paraId="1A6AD246" w14:textId="2CDD35C1" w:rsidR="008B2E6F" w:rsidRPr="008B2E6F" w:rsidRDefault="008B2E6F" w:rsidP="008B2E6F">
      <w:pPr>
        <w:spacing w:after="0"/>
        <w:rPr>
          <w:rFonts w:ascii="Arial" w:hAnsi="Arial" w:cs="Arial"/>
        </w:rPr>
      </w:pPr>
      <w:r w:rsidRPr="008B2E6F">
        <w:rPr>
          <w:rFonts w:ascii="Arial" w:hAnsi="Arial" w:cs="Arial"/>
        </w:rPr>
        <w:t xml:space="preserve">All </w:t>
      </w:r>
      <w:r w:rsidR="000B4103">
        <w:rPr>
          <w:rFonts w:ascii="Arial" w:hAnsi="Arial" w:cs="Arial"/>
        </w:rPr>
        <w:t>complaint</w:t>
      </w:r>
      <w:r w:rsidRPr="008B2E6F">
        <w:rPr>
          <w:rFonts w:ascii="Arial" w:hAnsi="Arial" w:cs="Arial"/>
        </w:rPr>
        <w:t>s, unless of a serious nature, relating to competition rules and regulations or England Netball services, should try to be resolved informally at a local level.</w:t>
      </w:r>
      <w:r w:rsidR="00AE1291">
        <w:rPr>
          <w:rFonts w:ascii="Arial" w:hAnsi="Arial" w:cs="Arial"/>
        </w:rPr>
        <w:t xml:space="preserve"> Please contact our </w:t>
      </w:r>
      <w:r w:rsidR="000B4103">
        <w:rPr>
          <w:rFonts w:ascii="Arial" w:hAnsi="Arial" w:cs="Arial"/>
        </w:rPr>
        <w:t>Resolution Lead</w:t>
      </w:r>
      <w:r w:rsidR="00AE1291">
        <w:rPr>
          <w:rFonts w:ascii="Arial" w:hAnsi="Arial" w:cs="Arial"/>
        </w:rPr>
        <w:t xml:space="preserve"> on the details </w:t>
      </w:r>
      <w:r w:rsidR="000B4103">
        <w:rPr>
          <w:rFonts w:ascii="Arial" w:hAnsi="Arial" w:cs="Arial"/>
        </w:rPr>
        <w:t>above</w:t>
      </w:r>
      <w:r w:rsidR="00AE1291">
        <w:rPr>
          <w:rFonts w:ascii="Arial" w:hAnsi="Arial" w:cs="Arial"/>
        </w:rPr>
        <w:t>.</w:t>
      </w:r>
    </w:p>
    <w:p w14:paraId="60EC2087" w14:textId="5DA8B94D" w:rsidR="008B2E6F" w:rsidRPr="008B2E6F" w:rsidRDefault="008B2E6F" w:rsidP="008B2E6F">
      <w:pPr>
        <w:spacing w:after="0"/>
        <w:rPr>
          <w:rFonts w:ascii="Arial" w:hAnsi="Arial" w:cs="Arial"/>
        </w:rPr>
      </w:pPr>
    </w:p>
    <w:p w14:paraId="2CD9AC25" w14:textId="2A7C312A" w:rsidR="008B2E6F" w:rsidRPr="008B2E6F" w:rsidRDefault="008B2E6F" w:rsidP="008B2E6F">
      <w:pPr>
        <w:spacing w:after="0"/>
        <w:rPr>
          <w:rFonts w:ascii="Arial" w:hAnsi="Arial" w:cs="Arial"/>
          <w:b/>
          <w:bCs/>
        </w:rPr>
      </w:pPr>
      <w:r w:rsidRPr="008B2E6F">
        <w:rPr>
          <w:rFonts w:ascii="Arial" w:hAnsi="Arial" w:cs="Arial"/>
          <w:b/>
          <w:bCs/>
        </w:rPr>
        <w:t xml:space="preserve">Formal </w:t>
      </w:r>
      <w:r w:rsidR="000B4103">
        <w:rPr>
          <w:rFonts w:ascii="Arial" w:hAnsi="Arial" w:cs="Arial"/>
          <w:b/>
          <w:bCs/>
        </w:rPr>
        <w:t>Stage</w:t>
      </w:r>
    </w:p>
    <w:p w14:paraId="20A57513" w14:textId="77777777" w:rsidR="00AE1291" w:rsidRDefault="008B2E6F" w:rsidP="008B2E6F">
      <w:pPr>
        <w:pStyle w:val="Default"/>
        <w:rPr>
          <w:color w:val="auto"/>
          <w:sz w:val="22"/>
          <w:szCs w:val="22"/>
        </w:rPr>
      </w:pPr>
      <w:r w:rsidRPr="008B2E6F">
        <w:rPr>
          <w:color w:val="auto"/>
          <w:sz w:val="22"/>
          <w:szCs w:val="22"/>
        </w:rPr>
        <w:t xml:space="preserve">If a problem cannot be resolved informally, if the issue involves allegations of serious misconduct, or the complainant wishes for the matter to be handled formally, the </w:t>
      </w:r>
      <w:r w:rsidR="00AE1291">
        <w:rPr>
          <w:color w:val="auto"/>
          <w:sz w:val="22"/>
          <w:szCs w:val="22"/>
        </w:rPr>
        <w:t>complaint should be handled under the formal process</w:t>
      </w:r>
      <w:r w:rsidRPr="008B2E6F">
        <w:rPr>
          <w:color w:val="auto"/>
          <w:sz w:val="22"/>
          <w:szCs w:val="22"/>
        </w:rPr>
        <w:t xml:space="preserve"> and the </w:t>
      </w:r>
      <w:r w:rsidR="00AE1291">
        <w:rPr>
          <w:color w:val="auto"/>
          <w:sz w:val="22"/>
          <w:szCs w:val="22"/>
        </w:rPr>
        <w:t xml:space="preserve">Appropriate Authority and relevant </w:t>
      </w:r>
      <w:r w:rsidRPr="008B2E6F">
        <w:rPr>
          <w:color w:val="auto"/>
          <w:sz w:val="22"/>
          <w:szCs w:val="22"/>
        </w:rPr>
        <w:t xml:space="preserve">policy identified. </w:t>
      </w:r>
    </w:p>
    <w:p w14:paraId="557F3521" w14:textId="3ED84CAF" w:rsidR="00AE1291" w:rsidRDefault="00AE1291" w:rsidP="008B2E6F">
      <w:pPr>
        <w:pStyle w:val="Default"/>
        <w:rPr>
          <w:color w:val="auto"/>
          <w:sz w:val="22"/>
          <w:szCs w:val="22"/>
        </w:rPr>
      </w:pPr>
    </w:p>
    <w:p w14:paraId="2C6F67A9" w14:textId="0FECDC9D" w:rsidR="00701EFC" w:rsidRDefault="000B4103" w:rsidP="00775351">
      <w:pPr>
        <w:pStyle w:val="Default"/>
        <w:rPr>
          <w:color w:val="auto"/>
        </w:rPr>
      </w:pPr>
      <w:r w:rsidRPr="00EB11C5">
        <w:rPr>
          <w:color w:val="auto"/>
        </w:rPr>
        <w:t xml:space="preserve">If a complaint is to progress to a formal stage the relevant Appropriate Authority and correct policy under which to handle the complaint </w:t>
      </w:r>
    </w:p>
    <w:p w14:paraId="0CD82371" w14:textId="5AD46690" w:rsidR="00775351" w:rsidRDefault="00775351" w:rsidP="00775351">
      <w:pPr>
        <w:pStyle w:val="Default"/>
        <w:rPr>
          <w:color w:val="auto"/>
        </w:rPr>
      </w:pPr>
    </w:p>
    <w:p w14:paraId="216F8B37" w14:textId="4F3C7BD8" w:rsidR="00775351" w:rsidRDefault="00775351" w:rsidP="00775351">
      <w:pPr>
        <w:pStyle w:val="Default"/>
        <w:rPr>
          <w:color w:val="auto"/>
        </w:rPr>
      </w:pPr>
    </w:p>
    <w:p w14:paraId="5E67F684" w14:textId="77501142" w:rsidR="00775351" w:rsidRPr="00EB11C5" w:rsidRDefault="0010179E" w:rsidP="00775351">
      <w:pPr>
        <w:pStyle w:val="Default"/>
        <w:rPr>
          <w:rFonts w:eastAsia="Arial"/>
        </w:rPr>
      </w:pPr>
      <w:r>
        <w:rPr>
          <w:noProof/>
        </w:rPr>
        <w:lastRenderedPageBreak/>
        <w:drawing>
          <wp:inline distT="0" distB="0" distL="0" distR="0" wp14:anchorId="2E59686D" wp14:editId="08ABF8C7">
            <wp:extent cx="8863330" cy="5730875"/>
            <wp:effectExtent l="0" t="0" r="0" b="317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4359C" w14:textId="79436337" w:rsidR="008B2E6F" w:rsidRPr="008B2E6F" w:rsidRDefault="008B2E6F" w:rsidP="008B2E6F">
      <w:pPr>
        <w:pStyle w:val="Default"/>
        <w:jc w:val="center"/>
        <w:rPr>
          <w:color w:val="auto"/>
          <w:sz w:val="22"/>
          <w:szCs w:val="22"/>
        </w:rPr>
      </w:pPr>
    </w:p>
    <w:p w14:paraId="1E717EEA" w14:textId="2A7459E0" w:rsidR="00DE6F4B" w:rsidRPr="00213C7B" w:rsidRDefault="00DE6F4B">
      <w:pPr>
        <w:rPr>
          <w:b/>
          <w:bCs/>
        </w:rPr>
      </w:pPr>
      <w:r w:rsidRPr="00213C7B">
        <w:rPr>
          <w:b/>
          <w:bCs/>
        </w:rPr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3083"/>
        <w:gridCol w:w="2780"/>
        <w:gridCol w:w="4686"/>
      </w:tblGrid>
      <w:tr w:rsidR="00701EFC" w14:paraId="7737DECF" w14:textId="50433AFB" w:rsidTr="00213C7B">
        <w:tc>
          <w:tcPr>
            <w:tcW w:w="3412" w:type="dxa"/>
          </w:tcPr>
          <w:p w14:paraId="3F9401BB" w14:textId="7EFF5BAB" w:rsidR="00701EFC" w:rsidRPr="00DE6F4B" w:rsidRDefault="00701EFC">
            <w:pPr>
              <w:rPr>
                <w:b/>
                <w:bCs/>
              </w:rPr>
            </w:pPr>
            <w:r w:rsidRPr="00DE6F4B">
              <w:rPr>
                <w:b/>
                <w:bCs/>
              </w:rPr>
              <w:t>England Netball</w:t>
            </w:r>
          </w:p>
        </w:tc>
        <w:tc>
          <w:tcPr>
            <w:tcW w:w="2578" w:type="dxa"/>
          </w:tcPr>
          <w:p w14:paraId="2C13307C" w14:textId="7B392622" w:rsidR="00701EFC" w:rsidRPr="00DE6F4B" w:rsidRDefault="00701EFC">
            <w:pPr>
              <w:rPr>
                <w:b/>
                <w:bCs/>
              </w:rPr>
            </w:pPr>
            <w:r w:rsidRPr="00DE6F4B">
              <w:rPr>
                <w:b/>
                <w:bCs/>
              </w:rPr>
              <w:t>Region</w:t>
            </w:r>
          </w:p>
        </w:tc>
        <w:tc>
          <w:tcPr>
            <w:tcW w:w="2586" w:type="dxa"/>
          </w:tcPr>
          <w:p w14:paraId="194726BD" w14:textId="5B975A78" w:rsidR="00701EFC" w:rsidRPr="00DE6F4B" w:rsidRDefault="00701EFC">
            <w:pPr>
              <w:rPr>
                <w:b/>
                <w:bCs/>
              </w:rPr>
            </w:pPr>
            <w:r w:rsidRPr="00DE6F4B">
              <w:rPr>
                <w:b/>
                <w:bCs/>
              </w:rPr>
              <w:t>County</w:t>
            </w:r>
          </w:p>
        </w:tc>
        <w:tc>
          <w:tcPr>
            <w:tcW w:w="3008" w:type="dxa"/>
          </w:tcPr>
          <w:p w14:paraId="504D89BE" w14:textId="30CC0654" w:rsidR="00701EFC" w:rsidRPr="00213C7B" w:rsidRDefault="00701EFC">
            <w:pPr>
              <w:rPr>
                <w:b/>
                <w:bCs/>
              </w:rPr>
            </w:pPr>
            <w:r w:rsidRPr="00213C7B">
              <w:rPr>
                <w:b/>
                <w:bCs/>
              </w:rPr>
              <w:t>League/Competition</w:t>
            </w:r>
          </w:p>
        </w:tc>
      </w:tr>
      <w:tr w:rsidR="00701EFC" w14:paraId="2F7D061A" w14:textId="68F4C256" w:rsidTr="00213C7B">
        <w:tc>
          <w:tcPr>
            <w:tcW w:w="3412" w:type="dxa"/>
          </w:tcPr>
          <w:p w14:paraId="6204E0BC" w14:textId="77777777" w:rsidR="00701EFC" w:rsidRDefault="00701EFC">
            <w:r>
              <w:t>Lead Safeguarding Officer</w:t>
            </w:r>
          </w:p>
          <w:p w14:paraId="380ACA31" w14:textId="0C84F039" w:rsidR="00701EFC" w:rsidRDefault="0029057A">
            <w:hyperlink r:id="rId6" w:history="1">
              <w:r w:rsidR="00701EFC" w:rsidRPr="00D320D9">
                <w:rPr>
                  <w:rStyle w:val="Hyperlink"/>
                </w:rPr>
                <w:t>besafe@englandnetball.co.uk</w:t>
              </w:r>
            </w:hyperlink>
          </w:p>
          <w:p w14:paraId="6C0C0462" w14:textId="77777777" w:rsidR="00701EFC" w:rsidRDefault="00701EFC">
            <w:pPr>
              <w:rPr>
                <w:rFonts w:ascii="Arial" w:hAnsi="Arial" w:cs="Arial"/>
                <w:color w:val="000000"/>
              </w:rPr>
            </w:pPr>
            <w:r w:rsidRPr="00480897">
              <w:rPr>
                <w:rFonts w:ascii="Arial" w:hAnsi="Arial" w:cs="Arial"/>
                <w:color w:val="000000"/>
              </w:rPr>
              <w:t>01509 277911</w:t>
            </w:r>
          </w:p>
          <w:p w14:paraId="27F69CF2" w14:textId="2754674F" w:rsidR="002F4B4E" w:rsidRDefault="002F4B4E"/>
        </w:tc>
        <w:tc>
          <w:tcPr>
            <w:tcW w:w="2578" w:type="dxa"/>
          </w:tcPr>
          <w:p w14:paraId="773E1BBD" w14:textId="6D59322E" w:rsidR="00121E9E" w:rsidRDefault="00701EFC">
            <w:r>
              <w:t xml:space="preserve">Region </w:t>
            </w:r>
            <w:r w:rsidR="00121E9E">
              <w:t xml:space="preserve">(Netball South West) </w:t>
            </w:r>
            <w:r>
              <w:t>Resolution Lead</w:t>
            </w:r>
            <w:r w:rsidR="00121E9E">
              <w:t>:</w:t>
            </w:r>
          </w:p>
          <w:p w14:paraId="6282EC4E" w14:textId="77777777" w:rsidR="00121E9E" w:rsidRDefault="00121E9E">
            <w:pPr>
              <w:rPr>
                <w:b/>
                <w:bCs/>
              </w:rPr>
            </w:pPr>
          </w:p>
          <w:p w14:paraId="4B2CEF5A" w14:textId="3FE58097" w:rsidR="00701EFC" w:rsidRPr="006A4825" w:rsidRDefault="008E4343">
            <w:pPr>
              <w:rPr>
                <w:b/>
                <w:bCs/>
              </w:rPr>
            </w:pPr>
            <w:r w:rsidRPr="006A4825">
              <w:rPr>
                <w:b/>
                <w:bCs/>
              </w:rPr>
              <w:t>Sarah Lewis</w:t>
            </w:r>
          </w:p>
          <w:p w14:paraId="3AEFACD5" w14:textId="57B95300" w:rsidR="008E4343" w:rsidRPr="00121E9E" w:rsidRDefault="008E4343">
            <w:pPr>
              <w:rPr>
                <w:u w:val="single"/>
              </w:rPr>
            </w:pPr>
            <w:r w:rsidRPr="00121E9E">
              <w:rPr>
                <w:b/>
                <w:bCs/>
                <w:u w:val="single"/>
              </w:rPr>
              <w:t>Sarah.netball.1981@gmail.com</w:t>
            </w:r>
          </w:p>
        </w:tc>
        <w:tc>
          <w:tcPr>
            <w:tcW w:w="2586" w:type="dxa"/>
          </w:tcPr>
          <w:p w14:paraId="3F832F7A" w14:textId="71AA5C2B" w:rsidR="00701EFC" w:rsidRDefault="00701EFC">
            <w:r>
              <w:t xml:space="preserve">County </w:t>
            </w:r>
            <w:r w:rsidR="0029057A">
              <w:t xml:space="preserve">(Netball Dorset) </w:t>
            </w:r>
            <w:r>
              <w:t>Resolution Lead</w:t>
            </w:r>
            <w:r w:rsidR="00121E9E">
              <w:t>:</w:t>
            </w:r>
          </w:p>
          <w:p w14:paraId="6D1E5666" w14:textId="77777777" w:rsidR="00121E9E" w:rsidRDefault="00121E9E"/>
          <w:p w14:paraId="4B577FF5" w14:textId="77777777" w:rsidR="00701EFC" w:rsidRPr="006A4825" w:rsidRDefault="008E4343">
            <w:pPr>
              <w:rPr>
                <w:b/>
                <w:bCs/>
              </w:rPr>
            </w:pPr>
            <w:r w:rsidRPr="006A4825">
              <w:rPr>
                <w:b/>
                <w:bCs/>
              </w:rPr>
              <w:t>Kelly Browne</w:t>
            </w:r>
          </w:p>
          <w:p w14:paraId="17C634B5" w14:textId="30425B97" w:rsidR="008E4343" w:rsidRDefault="008E4343">
            <w:r w:rsidRPr="006A4825">
              <w:rPr>
                <w:b/>
                <w:bCs/>
                <w:u w:val="single"/>
              </w:rPr>
              <w:t>kelly.browne74@gmail.com</w:t>
            </w:r>
          </w:p>
        </w:tc>
        <w:tc>
          <w:tcPr>
            <w:tcW w:w="3008" w:type="dxa"/>
          </w:tcPr>
          <w:p w14:paraId="23C2C145" w14:textId="004FA050" w:rsidR="008E4343" w:rsidRDefault="008E4343" w:rsidP="008E4343">
            <w:r>
              <w:t>Chairs contact details for Bournemouth, Poole, SWDNL and NDNL leagues can be found here:</w:t>
            </w:r>
          </w:p>
          <w:p w14:paraId="09C5C9F3" w14:textId="3C1E35C2" w:rsidR="006A4825" w:rsidRDefault="006A4825" w:rsidP="008E4343"/>
          <w:p w14:paraId="706F7581" w14:textId="1FB68B7C" w:rsidR="009F57B6" w:rsidRPr="009F57B6" w:rsidRDefault="009F57B6" w:rsidP="008E4343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"http://netballdorset.co.uk/media/Dorset%20Netball%20Contacts%20Aug%2021.pdf" </w:instrText>
            </w:r>
            <w:r>
              <w:fldChar w:fldCharType="separate"/>
            </w:r>
            <w:r w:rsidRPr="009F57B6">
              <w:rPr>
                <w:rStyle w:val="Hyperlink"/>
              </w:rPr>
              <w:t>http://netballdorset.co.uk/media/</w:t>
            </w:r>
          </w:p>
          <w:p w14:paraId="6E011B2E" w14:textId="68C88A53" w:rsidR="009F57B6" w:rsidRPr="009F57B6" w:rsidRDefault="009F57B6" w:rsidP="008E4343">
            <w:pPr>
              <w:rPr>
                <w:rStyle w:val="Hyperlink"/>
              </w:rPr>
            </w:pPr>
            <w:r w:rsidRPr="009F57B6">
              <w:rPr>
                <w:rStyle w:val="Hyperlink"/>
              </w:rPr>
              <w:t>Dorset%20Netball%20Contacts%20Aug%2021.pdf</w:t>
            </w:r>
          </w:p>
          <w:p w14:paraId="4AA40574" w14:textId="5792EC2D" w:rsidR="008E4343" w:rsidRDefault="009F57B6" w:rsidP="008E4343">
            <w:r>
              <w:fldChar w:fldCharType="end"/>
            </w:r>
          </w:p>
          <w:p w14:paraId="29E0C89D" w14:textId="641F3335" w:rsidR="00701EFC" w:rsidRDefault="00701EFC"/>
        </w:tc>
      </w:tr>
      <w:tr w:rsidR="00701EFC" w14:paraId="1EB25F5F" w14:textId="246CD249" w:rsidTr="00213C7B">
        <w:tc>
          <w:tcPr>
            <w:tcW w:w="3412" w:type="dxa"/>
          </w:tcPr>
          <w:p w14:paraId="05FEDD73" w14:textId="77777777" w:rsidR="00701EFC" w:rsidRDefault="00701EFC">
            <w:r>
              <w:t>Compliance Manager</w:t>
            </w:r>
          </w:p>
          <w:p w14:paraId="77AFCA50" w14:textId="144E24DD" w:rsidR="00701EFC" w:rsidRDefault="0029057A">
            <w:hyperlink r:id="rId7" w:history="1">
              <w:r w:rsidR="00701EFC" w:rsidRPr="00D320D9">
                <w:rPr>
                  <w:rStyle w:val="Hyperlink"/>
                </w:rPr>
                <w:t>complaints@englandnetball.co.uk</w:t>
              </w:r>
            </w:hyperlink>
          </w:p>
          <w:p w14:paraId="3EA33E16" w14:textId="77777777" w:rsidR="00701EFC" w:rsidRDefault="00701EFC">
            <w:pPr>
              <w:rPr>
                <w:rFonts w:ascii="Arial" w:hAnsi="Arial" w:cs="Arial"/>
                <w:color w:val="000000"/>
              </w:rPr>
            </w:pPr>
            <w:r w:rsidRPr="00480897">
              <w:rPr>
                <w:rFonts w:ascii="Arial" w:hAnsi="Arial" w:cs="Arial"/>
                <w:color w:val="000000"/>
              </w:rPr>
              <w:t>01509 277911</w:t>
            </w:r>
          </w:p>
          <w:p w14:paraId="181CE0B7" w14:textId="241116C5" w:rsidR="002F4B4E" w:rsidRDefault="002F4B4E"/>
        </w:tc>
        <w:tc>
          <w:tcPr>
            <w:tcW w:w="2578" w:type="dxa"/>
          </w:tcPr>
          <w:p w14:paraId="26E58A4C" w14:textId="77777777" w:rsidR="00701EFC" w:rsidRDefault="00701EFC"/>
        </w:tc>
        <w:tc>
          <w:tcPr>
            <w:tcW w:w="2586" w:type="dxa"/>
          </w:tcPr>
          <w:p w14:paraId="4EF759D4" w14:textId="77777777" w:rsidR="00701EFC" w:rsidRDefault="00701EFC"/>
        </w:tc>
        <w:tc>
          <w:tcPr>
            <w:tcW w:w="3008" w:type="dxa"/>
          </w:tcPr>
          <w:p w14:paraId="023DFA27" w14:textId="77777777" w:rsidR="00701EFC" w:rsidRDefault="00701EFC"/>
        </w:tc>
      </w:tr>
    </w:tbl>
    <w:p w14:paraId="79404FAC" w14:textId="0A1FDA45" w:rsidR="00DE6F4B" w:rsidRDefault="00DE6F4B"/>
    <w:p w14:paraId="03054DEE" w14:textId="5DB68576" w:rsidR="00213C7B" w:rsidRPr="00213C7B" w:rsidRDefault="00213C7B">
      <w:pPr>
        <w:rPr>
          <w:color w:val="FF0000"/>
        </w:rPr>
      </w:pPr>
    </w:p>
    <w:sectPr w:rsidR="00213C7B" w:rsidRPr="00213C7B" w:rsidSect="003F09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795"/>
    <w:multiLevelType w:val="hybridMultilevel"/>
    <w:tmpl w:val="6D0CE6E4"/>
    <w:lvl w:ilvl="0" w:tplc="2BE8C1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5A47"/>
    <w:multiLevelType w:val="hybridMultilevel"/>
    <w:tmpl w:val="E7507F6E"/>
    <w:lvl w:ilvl="0" w:tplc="689A69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65A86"/>
    <w:multiLevelType w:val="multilevel"/>
    <w:tmpl w:val="465804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75"/>
    <w:rsid w:val="000B4103"/>
    <w:rsid w:val="000B56C1"/>
    <w:rsid w:val="0010179E"/>
    <w:rsid w:val="00121E9E"/>
    <w:rsid w:val="001A3A6F"/>
    <w:rsid w:val="001A524F"/>
    <w:rsid w:val="00213C7B"/>
    <w:rsid w:val="00217CA1"/>
    <w:rsid w:val="0029057A"/>
    <w:rsid w:val="002F4B4E"/>
    <w:rsid w:val="003F0975"/>
    <w:rsid w:val="0040297D"/>
    <w:rsid w:val="005D09E9"/>
    <w:rsid w:val="006A4825"/>
    <w:rsid w:val="00701EFC"/>
    <w:rsid w:val="00775351"/>
    <w:rsid w:val="007D197F"/>
    <w:rsid w:val="008B2E6F"/>
    <w:rsid w:val="008E4343"/>
    <w:rsid w:val="009A1303"/>
    <w:rsid w:val="009F57B6"/>
    <w:rsid w:val="00AE1291"/>
    <w:rsid w:val="00C66997"/>
    <w:rsid w:val="00D77A28"/>
    <w:rsid w:val="00DE6F4B"/>
    <w:rsid w:val="00EE7BE1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C52C"/>
  <w15:chartTrackingRefBased/>
  <w15:docId w15:val="{0E07858B-B5EF-47DF-893A-CDAE4A82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6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F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EFC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s@englandnetb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afe@englandnetba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Defroand</dc:creator>
  <cp:keywords/>
  <dc:description/>
  <cp:lastModifiedBy>Karen Peaty</cp:lastModifiedBy>
  <cp:revision>8</cp:revision>
  <cp:lastPrinted>2021-05-28T14:29:00Z</cp:lastPrinted>
  <dcterms:created xsi:type="dcterms:W3CDTF">2021-10-28T09:50:00Z</dcterms:created>
  <dcterms:modified xsi:type="dcterms:W3CDTF">2021-10-28T10:08:00Z</dcterms:modified>
</cp:coreProperties>
</file>